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default"/>
          <w:b/>
          <w:bCs/>
          <w:sz w:val="36"/>
          <w:szCs w:val="36"/>
          <w:lang w:val="en-US" w:eastAsia="zh-CN"/>
        </w:rPr>
        <w:t>“</w:t>
      </w:r>
      <w:r>
        <w:rPr>
          <w:rFonts w:hint="eastAsia"/>
          <w:b/>
          <w:bCs/>
          <w:sz w:val="36"/>
          <w:szCs w:val="36"/>
          <w:lang w:val="en-US" w:eastAsia="zh-CN"/>
        </w:rPr>
        <w:t>其他需要说明白的事项”相关说明</w:t>
      </w:r>
    </w:p>
    <w:p>
      <w:pPr>
        <w:jc w:val="left"/>
        <w:rPr>
          <w:rFonts w:hint="eastAsia"/>
          <w:b/>
          <w:bCs/>
          <w:sz w:val="28"/>
          <w:szCs w:val="28"/>
          <w:lang w:val="en-US" w:eastAsia="zh-CN"/>
        </w:rPr>
      </w:pPr>
      <w:r>
        <w:rPr>
          <w:rFonts w:hint="eastAsia"/>
          <w:b/>
          <w:bCs/>
          <w:sz w:val="28"/>
          <w:szCs w:val="28"/>
          <w:lang w:val="en-US" w:eastAsia="zh-CN"/>
        </w:rPr>
        <w:t>1环境保护设施设计、施工和验收过程简况</w:t>
      </w:r>
    </w:p>
    <w:p>
      <w:pPr>
        <w:jc w:val="left"/>
        <w:rPr>
          <w:rFonts w:hint="eastAsia"/>
          <w:b/>
          <w:bCs/>
          <w:sz w:val="28"/>
          <w:szCs w:val="28"/>
          <w:lang w:val="en-US" w:eastAsia="zh-CN"/>
        </w:rPr>
      </w:pPr>
      <w:r>
        <w:rPr>
          <w:rFonts w:hint="eastAsia"/>
          <w:b/>
          <w:bCs/>
          <w:sz w:val="28"/>
          <w:szCs w:val="28"/>
          <w:lang w:val="en-US" w:eastAsia="zh-CN"/>
        </w:rPr>
        <w:t xml:space="preserve">1.1设计简况 </w:t>
      </w:r>
    </w:p>
    <w:p>
      <w:pPr>
        <w:spacing w:line="360" w:lineRule="auto"/>
        <w:jc w:val="both"/>
        <w:rPr>
          <w:rFonts w:hint="eastAsia"/>
          <w:b w:val="0"/>
          <w:bCs w:val="0"/>
          <w:sz w:val="24"/>
          <w:szCs w:val="24"/>
          <w:lang w:val="en-US" w:eastAsia="zh-CN"/>
        </w:rPr>
      </w:pPr>
      <w:r>
        <w:rPr>
          <w:rFonts w:hint="eastAsia"/>
          <w:b/>
          <w:bCs/>
          <w:sz w:val="28"/>
          <w:szCs w:val="28"/>
          <w:lang w:val="en-US" w:eastAsia="zh-CN"/>
        </w:rPr>
        <w:t xml:space="preserve">   </w:t>
      </w:r>
      <w:r>
        <w:rPr>
          <w:rFonts w:hint="eastAsia"/>
          <w:b w:val="0"/>
          <w:bCs w:val="0"/>
          <w:sz w:val="24"/>
          <w:szCs w:val="24"/>
          <w:lang w:val="en-US" w:eastAsia="zh-CN"/>
        </w:rPr>
        <w:t>四川圣丰食品有限公司蔬菜制品加工项目的环境保护设施纳入了初步设计，环境保护设施的设计符合环境保护设计设计规范的要求，编制了环境保护篇章，落实了防治污染和生态破坏的措施以及环境保护设施投资预算。</w:t>
      </w:r>
    </w:p>
    <w:p>
      <w:pPr>
        <w:jc w:val="left"/>
        <w:rPr>
          <w:rFonts w:hint="eastAsia"/>
          <w:b/>
          <w:bCs/>
          <w:sz w:val="28"/>
          <w:szCs w:val="28"/>
          <w:lang w:val="en-US" w:eastAsia="zh-CN"/>
        </w:rPr>
      </w:pPr>
      <w:r>
        <w:rPr>
          <w:rFonts w:hint="eastAsia"/>
          <w:b/>
          <w:bCs/>
          <w:sz w:val="28"/>
          <w:szCs w:val="28"/>
          <w:lang w:val="en-US" w:eastAsia="zh-CN"/>
        </w:rPr>
        <w:t>1.2施工简况</w:t>
      </w:r>
    </w:p>
    <w:p>
      <w:pPr>
        <w:spacing w:line="360" w:lineRule="auto"/>
        <w:ind w:firstLine="480" w:firstLineChars="200"/>
        <w:jc w:val="left"/>
        <w:rPr>
          <w:rFonts w:hint="eastAsia"/>
          <w:b w:val="0"/>
          <w:bCs w:val="0"/>
          <w:sz w:val="28"/>
          <w:szCs w:val="28"/>
          <w:lang w:val="en-US" w:eastAsia="zh-CN"/>
        </w:rPr>
      </w:pPr>
      <w:r>
        <w:rPr>
          <w:rFonts w:hint="eastAsia"/>
          <w:b w:val="0"/>
          <w:bCs w:val="0"/>
          <w:sz w:val="24"/>
          <w:szCs w:val="24"/>
          <w:lang w:val="en-US" w:eastAsia="zh-CN"/>
        </w:rPr>
        <w:t xml:space="preserve">  四川圣丰食品有限公司蔬菜制品加工项目将环境保护设施纳入录入施工合同，环境保护设施的建设进度和资金得到了保证，项目建设过程中组织实施了《</w:t>
      </w:r>
      <w:r>
        <w:rPr>
          <w:rFonts w:hint="eastAsia" w:asciiTheme="minorEastAsia" w:hAnsiTheme="minorEastAsia" w:eastAsiaTheme="minorEastAsia" w:cstheme="minorEastAsia"/>
          <w:sz w:val="24"/>
          <w:szCs w:val="24"/>
        </w:rPr>
        <w:t>四川圣丰食品有限公司机蔬菜制品加工项目环境影响报告表</w:t>
      </w:r>
      <w:r>
        <w:rPr>
          <w:rFonts w:hint="eastAsia"/>
          <w:b w:val="0"/>
          <w:bCs w:val="0"/>
          <w:sz w:val="24"/>
          <w:szCs w:val="24"/>
          <w:lang w:val="en-US" w:eastAsia="zh-CN"/>
        </w:rPr>
        <w:t>》（宜宾华洁环保工程有限责任公司，2017年11月20日）及审批部门审批决定（</w:t>
      </w:r>
      <w:r>
        <w:rPr>
          <w:rFonts w:hint="eastAsia"/>
          <w:sz w:val="24"/>
        </w:rPr>
        <w:t>彭州市环保局</w:t>
      </w:r>
      <w:r>
        <w:rPr>
          <w:rFonts w:hint="eastAsia"/>
          <w:b w:val="0"/>
          <w:bCs w:val="0"/>
          <w:sz w:val="24"/>
          <w:szCs w:val="24"/>
          <w:lang w:val="en-US" w:eastAsia="zh-CN"/>
        </w:rPr>
        <w:t>以彭环建评【2018】29号）文中提出的环境保护措施。</w:t>
      </w:r>
    </w:p>
    <w:p>
      <w:pPr>
        <w:jc w:val="left"/>
        <w:rPr>
          <w:rFonts w:hint="eastAsia"/>
          <w:b/>
          <w:bCs/>
          <w:sz w:val="28"/>
          <w:szCs w:val="28"/>
          <w:lang w:val="en-US" w:eastAsia="zh-CN"/>
        </w:rPr>
      </w:pPr>
      <w:r>
        <w:rPr>
          <w:rFonts w:hint="eastAsia"/>
          <w:b/>
          <w:bCs/>
          <w:sz w:val="28"/>
          <w:szCs w:val="28"/>
          <w:lang w:val="en-US" w:eastAsia="zh-CN"/>
        </w:rPr>
        <w:t>1.3验收过程简况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2018年6月， 四川圣丰食品有限公司蔬菜制品加工项目委托四川九诚检测技术有限公司开展该项目的竣工环境保护验收监测工作。2018年6月，四川九诚检测技术有限公司有关技术人员进行了现场踏勘，收集了相关资料，并在此基础上编制了竣工环境保护验收监测方案，2018年7月23日-24日，四川九诚检测技术有限公司有关技术人员进行现场监测，根据现场检查和监测结果，编制完成《</w:t>
      </w:r>
      <w:r>
        <w:rPr>
          <w:rFonts w:hint="eastAsia"/>
          <w:sz w:val="24"/>
        </w:rPr>
        <w:t>四川圣丰食品有限公司蔬菜制品加工项目</w:t>
      </w:r>
      <w:r>
        <w:rPr>
          <w:rFonts w:hint="eastAsia" w:asciiTheme="minorEastAsia" w:hAnsiTheme="minorEastAsia" w:eastAsiaTheme="minorEastAsia" w:cstheme="minorEastAsia"/>
          <w:sz w:val="24"/>
          <w:szCs w:val="24"/>
        </w:rPr>
        <w:t>竣工环境保护验收监测表</w:t>
      </w:r>
      <w:r>
        <w:rPr>
          <w:rFonts w:hint="eastAsia"/>
          <w:b w:val="0"/>
          <w:bCs w:val="0"/>
          <w:sz w:val="24"/>
          <w:szCs w:val="24"/>
          <w:lang w:val="en-US" w:eastAsia="zh-CN"/>
        </w:rPr>
        <w:t>》。</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2018年8月8日， 四川圣丰食品有限公司在四川省成都市彭州市三界镇丰碑村3组组织召开了《四川圣丰食品有限公司蔬菜制品加工项目》建设项目竣工环境保护验收会。参加会议的有：建设单位（四川圣丰食品有限公司）、验收监测单位（四川九诚检测技术有限公司）、特邀专家等。会议成立了建设项目竣工环境保护验收工作组。蔬菜制品加工项目环保审查、审批手续完备，环保设施及措施按环评要求建设和落实，环保管理检查符合相关要求，所测污染物达标排放，符合建设项目竣工环境保护验收条件，验收组同意通过环境保护自主验收。</w:t>
      </w:r>
    </w:p>
    <w:p>
      <w:pPr>
        <w:jc w:val="left"/>
        <w:rPr>
          <w:rFonts w:hint="eastAsia"/>
          <w:b/>
          <w:bCs/>
          <w:sz w:val="28"/>
          <w:szCs w:val="28"/>
          <w:lang w:val="en-US" w:eastAsia="zh-CN"/>
        </w:rPr>
      </w:pPr>
      <w:r>
        <w:rPr>
          <w:rFonts w:hint="eastAsia"/>
          <w:b/>
          <w:bCs/>
          <w:sz w:val="28"/>
          <w:szCs w:val="28"/>
          <w:lang w:val="en-US" w:eastAsia="zh-CN"/>
        </w:rPr>
        <w:t>1.4公众反馈意见及处理情况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建设项目设计、施工和验收期间未收到过公众反馈意见或投诉、反馈。</w:t>
      </w:r>
    </w:p>
    <w:p>
      <w:pPr>
        <w:jc w:val="left"/>
        <w:rPr>
          <w:rFonts w:hint="eastAsia"/>
          <w:b/>
          <w:bCs/>
          <w:sz w:val="28"/>
          <w:szCs w:val="28"/>
          <w:lang w:val="en-US" w:eastAsia="zh-CN"/>
        </w:rPr>
      </w:pPr>
      <w:r>
        <w:rPr>
          <w:rFonts w:hint="eastAsia"/>
          <w:b/>
          <w:bCs/>
          <w:sz w:val="28"/>
          <w:szCs w:val="28"/>
          <w:lang w:val="en-US" w:eastAsia="zh-CN"/>
        </w:rPr>
        <w:t>2其他环境保护设施的落实情况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本项目环境影响报告书及其审批部门审批决定中提出的除环境保护设施外的其他环境保护措施主要包括制度措施和配套措施等，现将需要说明的措施内容和要求梳理如下：</w:t>
      </w:r>
    </w:p>
    <w:p>
      <w:pPr>
        <w:jc w:val="left"/>
        <w:rPr>
          <w:rFonts w:hint="eastAsia"/>
          <w:b/>
          <w:bCs/>
          <w:sz w:val="28"/>
          <w:szCs w:val="28"/>
          <w:lang w:val="en-US" w:eastAsia="zh-CN"/>
        </w:rPr>
      </w:pPr>
      <w:r>
        <w:rPr>
          <w:rFonts w:hint="eastAsia"/>
          <w:b/>
          <w:bCs/>
          <w:sz w:val="28"/>
          <w:szCs w:val="28"/>
          <w:lang w:val="en-US" w:eastAsia="zh-CN"/>
        </w:rPr>
        <w:t>2.1制度措施落实情况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本项目建立了环保组织机构，并制定了</w:t>
      </w:r>
      <w:r>
        <w:rPr>
          <w:rFonts w:hint="eastAsia" w:ascii="宋体" w:hAnsi="宋体" w:cs="宋体"/>
          <w:sz w:val="24"/>
          <w:szCs w:val="24"/>
        </w:rPr>
        <w:t>《四川圣丰食品有限公司环境保护管理制度》</w:t>
      </w:r>
      <w:r>
        <w:rPr>
          <w:rFonts w:hint="eastAsia" w:asciiTheme="minorEastAsia" w:hAnsiTheme="minorEastAsia" w:eastAsiaTheme="minorEastAsia" w:cstheme="minorEastAsia"/>
          <w:sz w:val="24"/>
          <w:szCs w:val="24"/>
          <w:lang w:val="en-US" w:eastAsia="zh-CN"/>
        </w:rPr>
        <w:t>，明确规定了环境保护管理职责，</w:t>
      </w:r>
      <w:r>
        <w:rPr>
          <w:rFonts w:hint="eastAsia" w:asciiTheme="minorEastAsia" w:hAnsiTheme="minorEastAsia" w:eastAsiaTheme="minorEastAsia" w:cstheme="minorEastAsia"/>
          <w:sz w:val="24"/>
          <w:szCs w:val="24"/>
          <w:lang w:eastAsia="zh-CN"/>
        </w:rPr>
        <w:t>将环保工作纳入公司日常管理服务工作中，对环保设施建立了定期检查、维护制度，保证环保设施正常运行。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不涉及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（3）环境监测计划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eastAsiaTheme="minorEastAsia" w:cstheme="minorEastAsia"/>
          <w:sz w:val="24"/>
          <w:szCs w:val="24"/>
          <w:lang w:val="en-US" w:eastAsia="zh-CN"/>
        </w:rPr>
      </w:pPr>
      <w:bookmarkStart w:id="0" w:name="_GoBack"/>
      <w:bookmarkEnd w:id="0"/>
      <w:r>
        <w:rPr>
          <w:rFonts w:hint="eastAsia" w:asciiTheme="minorEastAsia" w:hAnsiTheme="minorEastAsia" w:eastAsiaTheme="minorEastAsia" w:cstheme="minorEastAsia"/>
          <w:sz w:val="24"/>
          <w:szCs w:val="24"/>
          <w:lang w:val="en-US" w:eastAsia="zh-CN"/>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sz w:val="28"/>
          <w:szCs w:val="28"/>
          <w:lang w:val="en-US" w:eastAsia="zh-CN"/>
        </w:rPr>
      </w:pPr>
      <w:r>
        <w:rPr>
          <w:rFonts w:hint="eastAsia"/>
          <w:b/>
          <w:bCs/>
          <w:sz w:val="28"/>
          <w:szCs w:val="28"/>
          <w:lang w:val="en-US" w:eastAsia="zh-CN"/>
        </w:rPr>
        <w:t>2.2配套措施落实情况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区域削减及淘汰落后产能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不涉及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防护距离控制及居民搬迁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highlight w:val="none"/>
          <w:lang w:val="en-US" w:eastAsia="zh-CN"/>
        </w:rPr>
      </w:pPr>
      <w:r>
        <w:rPr>
          <w:rFonts w:hint="eastAsia"/>
          <w:b w:val="0"/>
          <w:bCs w:val="0"/>
          <w:sz w:val="24"/>
          <w:szCs w:val="24"/>
          <w:highlight w:val="none"/>
          <w:lang w:val="en-US" w:eastAsia="zh-CN"/>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b/>
          <w:bCs/>
          <w:sz w:val="28"/>
          <w:szCs w:val="28"/>
          <w:lang w:val="en-US" w:eastAsia="zh-CN"/>
        </w:rPr>
      </w:pPr>
      <w:r>
        <w:rPr>
          <w:rFonts w:hint="eastAsia"/>
          <w:b/>
          <w:bCs/>
          <w:sz w:val="28"/>
          <w:szCs w:val="28"/>
          <w:lang w:val="en-US" w:eastAsia="zh-CN"/>
        </w:rPr>
        <w:t>2.3其他措施落实情况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b w:val="0"/>
          <w:bCs w:val="0"/>
          <w:sz w:val="28"/>
          <w:szCs w:val="28"/>
          <w:lang w:val="en-US" w:eastAsia="zh-CN"/>
        </w:rPr>
      </w:pPr>
      <w:r>
        <w:rPr>
          <w:rFonts w:hint="eastAsia"/>
          <w:b w:val="0"/>
          <w:bCs w:val="0"/>
          <w:sz w:val="24"/>
          <w:szCs w:val="24"/>
          <w:lang w:val="en-US" w:eastAsia="zh-CN"/>
        </w:rPr>
        <w:t>不涉及</w:t>
      </w:r>
    </w:p>
    <w:p>
      <w:pPr>
        <w:jc w:val="left"/>
        <w:rPr>
          <w:rFonts w:hint="eastAsia"/>
          <w:b w:val="0"/>
          <w:bCs w:val="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CB1356"/>
    <w:multiLevelType w:val="singleLevel"/>
    <w:tmpl w:val="CDCB13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765BC"/>
    <w:rsid w:val="2A7035CD"/>
    <w:rsid w:val="300E76A6"/>
    <w:rsid w:val="3E381CB8"/>
    <w:rsid w:val="46A16194"/>
    <w:rsid w:val="4EF96DC4"/>
    <w:rsid w:val="5B6452C6"/>
    <w:rsid w:val="76B311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2018-10-09T01:55:07Z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